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1E105" w14:textId="77777777" w:rsidR="00FC1DDA" w:rsidRPr="005F65A4" w:rsidRDefault="0078795D" w:rsidP="00E43387">
      <w:pPr>
        <w:rPr>
          <w:rFonts w:asciiTheme="minorEastAsia" w:eastAsiaTheme="minorEastAsia" w:hAnsiTheme="minorEastAsia"/>
          <w:sz w:val="20"/>
        </w:rPr>
      </w:pPr>
      <w:r w:rsidRPr="005F65A4">
        <w:rPr>
          <w:rFonts w:asciiTheme="minorEastAsia" w:eastAsiaTheme="minorEastAsia" w:hAnsiTheme="minorEastAsia" w:hint="eastAsia"/>
          <w:sz w:val="20"/>
        </w:rPr>
        <w:t>貸付様式６号</w:t>
      </w:r>
      <w:r w:rsidR="00E16722">
        <w:rPr>
          <w:rFonts w:asciiTheme="minorEastAsia" w:eastAsiaTheme="minorEastAsia" w:hAnsiTheme="minorEastAsia" w:hint="eastAsia"/>
          <w:sz w:val="20"/>
        </w:rPr>
        <w:t>の２</w:t>
      </w:r>
    </w:p>
    <w:p w14:paraId="60925395" w14:textId="77777777" w:rsidR="00F472E9" w:rsidRPr="00D25C9C" w:rsidRDefault="00F472E9" w:rsidP="00E43387">
      <w:pPr>
        <w:rPr>
          <w:rFonts w:asciiTheme="minorEastAsia" w:eastAsiaTheme="minorEastAsia" w:hAnsiTheme="minorEastAsia"/>
          <w:sz w:val="20"/>
        </w:rPr>
      </w:pPr>
    </w:p>
    <w:p w14:paraId="689D6201" w14:textId="77777777" w:rsidR="00E43387" w:rsidRPr="00D25C9C" w:rsidRDefault="00E43387" w:rsidP="00E43387">
      <w:pPr>
        <w:rPr>
          <w:rFonts w:asciiTheme="minorEastAsia" w:eastAsiaTheme="minorEastAsia" w:hAnsiTheme="minorEastAsia"/>
          <w:sz w:val="20"/>
        </w:rPr>
      </w:pPr>
      <w:r w:rsidRPr="00D25C9C">
        <w:rPr>
          <w:rFonts w:asciiTheme="minorEastAsia" w:eastAsiaTheme="minorEastAsia" w:hAnsiTheme="minorEastAsia" w:hint="eastAsia"/>
          <w:sz w:val="20"/>
        </w:rPr>
        <w:t>２　共通事項</w:t>
      </w:r>
    </w:p>
    <w:p w14:paraId="78C5A942" w14:textId="77777777" w:rsidR="00E43387" w:rsidRPr="00D25C9C" w:rsidRDefault="00E43387" w:rsidP="00661ED3">
      <w:pPr>
        <w:ind w:leftChars="100" w:left="165" w:firstLineChars="100" w:firstLine="185"/>
        <w:rPr>
          <w:rFonts w:asciiTheme="minorEastAsia" w:eastAsiaTheme="minorEastAsia" w:hAnsiTheme="minorEastAsia"/>
          <w:sz w:val="20"/>
        </w:rPr>
      </w:pPr>
      <w:r w:rsidRPr="00D25C9C">
        <w:rPr>
          <w:rFonts w:asciiTheme="minorEastAsia" w:eastAsiaTheme="minorEastAsia" w:hAnsiTheme="minorEastAsia" w:hint="eastAsia"/>
          <w:sz w:val="20"/>
        </w:rPr>
        <w:t>この農用地利用</w:t>
      </w:r>
      <w:r w:rsidR="00695102" w:rsidRPr="00D25C9C">
        <w:rPr>
          <w:rFonts w:asciiTheme="minorEastAsia" w:eastAsiaTheme="minorEastAsia" w:hAnsiTheme="minorEastAsia" w:hint="eastAsia"/>
          <w:sz w:val="20"/>
        </w:rPr>
        <w:t>集積</w:t>
      </w:r>
      <w:r w:rsidRPr="00D25C9C">
        <w:rPr>
          <w:rFonts w:asciiTheme="minorEastAsia" w:eastAsiaTheme="minorEastAsia" w:hAnsiTheme="minorEastAsia" w:hint="eastAsia"/>
          <w:sz w:val="20"/>
        </w:rPr>
        <w:t>計画</w:t>
      </w:r>
      <w:r w:rsidR="00AC792D" w:rsidRPr="00D25C9C">
        <w:rPr>
          <w:rFonts w:asciiTheme="minorEastAsia" w:eastAsiaTheme="minorEastAsia" w:hAnsiTheme="minorEastAsia" w:hint="eastAsia"/>
          <w:sz w:val="20"/>
        </w:rPr>
        <w:t>（以下「本計画」という。）</w:t>
      </w:r>
      <w:r w:rsidRPr="00D25C9C">
        <w:rPr>
          <w:rFonts w:asciiTheme="minorEastAsia" w:eastAsiaTheme="minorEastAsia" w:hAnsiTheme="minorEastAsia" w:hint="eastAsia"/>
          <w:sz w:val="20"/>
        </w:rPr>
        <w:t>に定めるところにより設定又は移転を受ける権利は、１の各筆明細に定めるもののほか、次に定めるところによる。</w:t>
      </w:r>
    </w:p>
    <w:p w14:paraId="51FB5491"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(1) 違約金</w:t>
      </w:r>
    </w:p>
    <w:p w14:paraId="31E827CD" w14:textId="77777777"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賃借権又は使用貸借による権利の設定又は移転（以下「賃借権の設定等」という。）を受ける者（以下「乙」という。）は、１の各筆明細に定めた借賃の支払を遅延したときは、遅延した額について遅延した期間に応じ年14.6％の割合で計算した違約金を甲に支払わなければならない。</w:t>
      </w:r>
    </w:p>
    <w:p w14:paraId="324BB73E"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(2) 借賃の支払猶予</w:t>
      </w:r>
    </w:p>
    <w:p w14:paraId="1DC1A236" w14:textId="77777777"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賃借権の設定等をする公社（以下「甲」という。）は、乙が災害その他やむを得ない事由のため、借賃の支払期限までに借賃の支払をすることができない場合には、甲乙協議のうえ相当と認められる期日までその支払を猶予する。</w:t>
      </w:r>
    </w:p>
    <w:p w14:paraId="2878BF8B" w14:textId="380C1BCA"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(3) 借賃の</w:t>
      </w:r>
      <w:r w:rsidR="009B4034" w:rsidRPr="00D25C9C">
        <w:rPr>
          <w:rFonts w:ascii="ＭＳ Ｐ明朝" w:eastAsia="ＭＳ Ｐ明朝" w:hAnsi="ＭＳ Ｐ明朝" w:hint="eastAsia"/>
          <w:sz w:val="21"/>
          <w:szCs w:val="21"/>
        </w:rPr>
        <w:t>改定</w:t>
      </w:r>
    </w:p>
    <w:p w14:paraId="3B590DBD" w14:textId="591F8DD6"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本計画を定めた後、借賃の</w:t>
      </w:r>
      <w:r w:rsidR="009B4034" w:rsidRPr="00D25C9C">
        <w:rPr>
          <w:rFonts w:ascii="ＭＳ Ｐ明朝" w:eastAsia="ＭＳ Ｐ明朝" w:hAnsi="ＭＳ Ｐ明朝" w:hint="eastAsia"/>
          <w:sz w:val="21"/>
          <w:szCs w:val="21"/>
        </w:rPr>
        <w:t>改定</w:t>
      </w:r>
      <w:r w:rsidRPr="00D25C9C">
        <w:rPr>
          <w:rFonts w:ascii="ＭＳ Ｐ明朝" w:eastAsia="ＭＳ Ｐ明朝" w:hAnsi="ＭＳ Ｐ明朝" w:hint="eastAsia"/>
          <w:sz w:val="21"/>
          <w:szCs w:val="21"/>
        </w:rPr>
        <w:t>に当たっては、農地法第52条の農業委員会が提供する借賃の動向や地域関係者による協議結果等を勘案して、甲、乙が協議して定める。</w:t>
      </w:r>
    </w:p>
    <w:p w14:paraId="6270E81F"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(4)</w:t>
      </w:r>
      <w:r w:rsidRPr="00D25C9C">
        <w:rPr>
          <w:rFonts w:ascii="ＭＳ Ｐ明朝" w:eastAsia="ＭＳ Ｐ明朝" w:hAnsi="ＭＳ Ｐ明朝"/>
          <w:sz w:val="21"/>
          <w:szCs w:val="21"/>
        </w:rPr>
        <w:t xml:space="preserve">　</w:t>
      </w:r>
      <w:r w:rsidRPr="00D25C9C">
        <w:rPr>
          <w:rFonts w:ascii="ＭＳ Ｐ明朝" w:eastAsia="ＭＳ Ｐ明朝" w:hAnsi="ＭＳ Ｐ明朝" w:hint="eastAsia"/>
          <w:sz w:val="21"/>
          <w:szCs w:val="21"/>
        </w:rPr>
        <w:t>借賃の</w:t>
      </w:r>
      <w:r w:rsidRPr="00D25C9C">
        <w:rPr>
          <w:rFonts w:ascii="ＭＳ Ｐ明朝" w:eastAsia="ＭＳ Ｐ明朝" w:hAnsi="ＭＳ Ｐ明朝"/>
          <w:sz w:val="21"/>
          <w:szCs w:val="21"/>
        </w:rPr>
        <w:t>減額</w:t>
      </w:r>
    </w:p>
    <w:p w14:paraId="2085CCA6" w14:textId="77777777" w:rsidR="0022079D" w:rsidRPr="00D25C9C" w:rsidRDefault="0022079D" w:rsidP="0022079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ア　賃借権の設定等をする目的物（以下「目的物」という。）が農地である場合、乙は甲に対して農地法（昭和27年法律第229号）第20条又は民法609条の規定に基づき借賃の減額を請求することができる。なお、減額する額は、(関係市町村名)、甲及び乙が協議して定める。</w:t>
      </w:r>
    </w:p>
    <w:p w14:paraId="4808B88C" w14:textId="77777777" w:rsidR="0022079D" w:rsidRPr="00D25C9C" w:rsidRDefault="0022079D" w:rsidP="0022079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イ　目的物の一部が滅失その他の事由により使用及び収益をすることができなくなった場合で、乙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119CAE33" w14:textId="77777777" w:rsidR="0022079D" w:rsidRPr="00D25C9C" w:rsidRDefault="0022079D" w:rsidP="0022079D">
      <w:pPr>
        <w:spacing w:line="280" w:lineRule="exact"/>
        <w:ind w:leftChars="100" w:left="16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(5) 借賃の増減額請求</w:t>
      </w:r>
    </w:p>
    <w:p w14:paraId="42D39E1D" w14:textId="77777777" w:rsidR="0022079D" w:rsidRPr="00D25C9C" w:rsidRDefault="0022079D" w:rsidP="0022079D">
      <w:pPr>
        <w:spacing w:line="280" w:lineRule="exact"/>
        <w:ind w:leftChars="200" w:left="330" w:firstLineChars="100" w:firstLine="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甲及び乙は、当該土地の１の各筆明細に記載された面積と実測面積との間に差異があっても、異議を述べず、また、借賃の増減を請求しない。</w:t>
      </w:r>
    </w:p>
    <w:p w14:paraId="4B65923B"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(6) 賃貸借又は使用貸借の解除</w:t>
      </w:r>
    </w:p>
    <w:p w14:paraId="12A7B728" w14:textId="77777777"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１の各筆明細に定める農用地等が次のいずれかに該当するときは岩手県知事の承認を受けて、賃貸借又は使用貸借を解除することが出来る。</w:t>
      </w:r>
    </w:p>
    <w:p w14:paraId="472A2537"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ア　乙が目的物を適正に利用していないと認められるとき。</w:t>
      </w:r>
    </w:p>
    <w:p w14:paraId="36E284D9"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イ　正当な理由がなくて農地中間管理事業の推進に関する法律（平成25年法律第101号）(以下「推進法」という。)第21条第１項の規定による報告をしないとき。</w:t>
      </w:r>
    </w:p>
    <w:p w14:paraId="2B0F58D1"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ウ　農地法６条の２第２項第２号の規定による通知を受けたとき。</w:t>
      </w:r>
    </w:p>
    <w:p w14:paraId="06CF178E"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エ　正当な理由がなく賃料を支払わないときその他信義に反した行為をしたとき。</w:t>
      </w:r>
    </w:p>
    <w:p w14:paraId="51C75CF4"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オ　その他民法及び関連法規に定める解除事由に該当したとき。</w:t>
      </w:r>
    </w:p>
    <w:p w14:paraId="6845E996"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(7) 転貸又は譲渡</w:t>
      </w:r>
    </w:p>
    <w:p w14:paraId="5D1EFD60" w14:textId="77777777"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乙は、本計画により賃借権の設定等を受けた土地について転貸し、又は賃借権の設定等を受けた権利を譲渡してはならない。</w:t>
      </w:r>
    </w:p>
    <w:p w14:paraId="08EB3C92"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(8) 修繕及び改良</w:t>
      </w:r>
    </w:p>
    <w:p w14:paraId="437F67B5"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ア  目的物の修繕は、土地所有者が行う。ただし、緊急を要するとき、又は土地所有者において修繕することができない場合で甲が土地所有者の同意を得たときは、甲が乙に修繕させることができる。</w:t>
      </w:r>
    </w:p>
    <w:p w14:paraId="09BA6D37"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イ  目的物の改良は、甲が土地所有者の同意を得て乙に行わせることができる。ただし、その改良が軽微である場合には甲の同意を要しない。</w:t>
      </w:r>
    </w:p>
    <w:p w14:paraId="4FFC7E04"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lastRenderedPageBreak/>
        <w:t>ウ  修繕費及び改良費の負担及び償還は、別表１に定めたものを除き、民法、土地改良法（昭和24年法律第195号）に従う。</w:t>
      </w:r>
    </w:p>
    <w:p w14:paraId="247B51A5" w14:textId="77777777" w:rsidR="0022079D" w:rsidRPr="00D25C9C" w:rsidRDefault="0022079D" w:rsidP="0022079D">
      <w:pPr>
        <w:spacing w:line="280" w:lineRule="exact"/>
        <w:ind w:leftChars="100" w:left="16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(9) 附属物の設置等</w:t>
      </w:r>
    </w:p>
    <w:p w14:paraId="29F7F9E4" w14:textId="77777777" w:rsidR="0022079D" w:rsidRPr="00D25C9C" w:rsidRDefault="0022079D" w:rsidP="00AC792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ア　乙が、当該土地に果樹等の永年性作物、ハウス等の農業用施設（以下「附属物」という。）を設置する場合には、市町村及び農業委員会に事前に相談を行ったうえで、甲の同意を得るものとする。</w:t>
      </w:r>
    </w:p>
    <w:p w14:paraId="293A563A" w14:textId="77777777" w:rsidR="0022079D" w:rsidRPr="00D25C9C" w:rsidRDefault="0022079D" w:rsidP="0022079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イ　甲は、アの同意を行う場合には、事前に土地所有者の同意を得るとともに、乙への通知には土地所有者も同意している旨を記載する。</w:t>
      </w:r>
    </w:p>
    <w:p w14:paraId="3E0AC3F7" w14:textId="77777777" w:rsidR="0022079D" w:rsidRPr="00D25C9C" w:rsidRDefault="0022079D" w:rsidP="0022079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ウ　乙が附属物を設置した場合において、賃貸借又は使用貸借が終了したときは、乙は当該附属物を収去する義務を負い、甲は土地所有者に対して収去の義務を負わない。</w:t>
      </w:r>
    </w:p>
    <w:p w14:paraId="3E0CACDA" w14:textId="77777777" w:rsidR="0022079D" w:rsidRPr="00D25C9C" w:rsidRDefault="0022079D" w:rsidP="0022079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エ　ウの規定にかかわらず、土地所有者が附属物を収去しないことに同意しているときは、乙は収去の義務を負わない。この場合、乙が支出した費用については、土地所有者が費用償還に同意している場合に限り、乙は土地所有者に対して償還の請求をすることができる。</w:t>
      </w:r>
    </w:p>
    <w:p w14:paraId="07500409" w14:textId="77777777" w:rsidR="0022079D" w:rsidRPr="00D25C9C" w:rsidRDefault="0022079D" w:rsidP="0022079D">
      <w:pPr>
        <w:spacing w:line="280" w:lineRule="exact"/>
        <w:ind w:leftChars="100" w:left="165"/>
        <w:rPr>
          <w:rFonts w:ascii="ＭＳ Ｐ明朝" w:eastAsia="ＭＳ Ｐ明朝" w:hAnsi="ＭＳ Ｐ明朝"/>
          <w:sz w:val="21"/>
          <w:szCs w:val="21"/>
        </w:rPr>
      </w:pPr>
      <w:r w:rsidRPr="00D25C9C">
        <w:rPr>
          <w:rFonts w:ascii="ＭＳ Ｐ明朝" w:eastAsia="ＭＳ Ｐ明朝" w:hAnsi="ＭＳ Ｐ明朝" w:hint="eastAsia"/>
          <w:sz w:val="21"/>
          <w:szCs w:val="21"/>
        </w:rPr>
        <w:t>(10) 租税公課の負担等</w:t>
      </w:r>
    </w:p>
    <w:p w14:paraId="23B782C5" w14:textId="77777777" w:rsidR="00AC792D" w:rsidRPr="00D25C9C" w:rsidRDefault="0022079D" w:rsidP="00AC792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ア  目的物に対する固定資産税その他の租税は、土地所有者が負担する。</w:t>
      </w:r>
    </w:p>
    <w:p w14:paraId="52208D91" w14:textId="77777777" w:rsidR="00AC792D" w:rsidRPr="00D25C9C" w:rsidRDefault="0022079D" w:rsidP="00AC792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イ  目的物に係る農業保険法（昭和22年法律弟185号）に基づく共済掛金及び賦課金は、乙が負担する。</w:t>
      </w:r>
    </w:p>
    <w:p w14:paraId="45E3D0E3" w14:textId="77777777" w:rsidR="00AC792D" w:rsidRPr="00D25C9C" w:rsidRDefault="0022079D" w:rsidP="00AC792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ウ　かんがい排水、土地改良等に必要な経常費及び土地改良区の組合員資格については、原則として別表２に定めるところによる。</w:t>
      </w:r>
    </w:p>
    <w:p w14:paraId="4FD16CCE" w14:textId="77777777" w:rsidR="0022079D" w:rsidRPr="00D25C9C" w:rsidRDefault="0022079D" w:rsidP="00AC792D">
      <w:pPr>
        <w:spacing w:line="280" w:lineRule="exact"/>
        <w:ind w:leftChars="200" w:left="525" w:hangingChars="100" w:hanging="195"/>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エ  その他目的物の通常の維持保存に要する経費は、乙が負担する。</w:t>
      </w:r>
    </w:p>
    <w:p w14:paraId="3047FA98" w14:textId="77777777" w:rsidR="0022079D" w:rsidRPr="00D25C9C" w:rsidRDefault="0022079D" w:rsidP="0022079D">
      <w:pPr>
        <w:spacing w:line="280" w:lineRule="exact"/>
        <w:ind w:leftChars="100" w:left="165"/>
        <w:rPr>
          <w:rFonts w:ascii="ＭＳ Ｐ明朝" w:eastAsia="ＭＳ Ｐ明朝" w:hAnsi="ＭＳ Ｐ明朝"/>
          <w:sz w:val="21"/>
          <w:szCs w:val="21"/>
        </w:rPr>
      </w:pPr>
      <w:r w:rsidRPr="00D25C9C">
        <w:rPr>
          <w:rFonts w:ascii="ＭＳ Ｐ明朝" w:eastAsia="ＭＳ Ｐ明朝" w:hAnsi="ＭＳ Ｐ明朝" w:hint="eastAsia"/>
          <w:sz w:val="21"/>
          <w:szCs w:val="21"/>
        </w:rPr>
        <w:t>(11) 賃貸借又は使用貸借の終了</w:t>
      </w:r>
    </w:p>
    <w:p w14:paraId="5465784D" w14:textId="77777777" w:rsidR="0022079D" w:rsidRPr="00D25C9C" w:rsidRDefault="0022079D" w:rsidP="0022079D">
      <w:pPr>
        <w:spacing w:line="280" w:lineRule="exact"/>
        <w:ind w:leftChars="200" w:left="330"/>
        <w:jc w:val="left"/>
        <w:rPr>
          <w:sz w:val="21"/>
          <w:szCs w:val="21"/>
        </w:rPr>
      </w:pPr>
      <w:r w:rsidRPr="00D25C9C">
        <w:rPr>
          <w:rFonts w:hint="eastAsia"/>
          <w:sz w:val="21"/>
          <w:szCs w:val="21"/>
        </w:rPr>
        <w:t xml:space="preserve">　本計画の定めるところにより、賃借権の設定等が行われた土地が、天災地変その他、甲及び乙並びに土地所有者の責に帰すべからざる理由により全部が滅失その他の事由により使用及び収益をすることができなくなった場合には、当該土地に係る</w:t>
      </w:r>
      <w:r w:rsidRPr="00D25C9C">
        <w:rPr>
          <w:rFonts w:ascii="ＭＳ Ｐ明朝" w:eastAsia="ＭＳ Ｐ明朝" w:hAnsi="ＭＳ Ｐ明朝" w:hint="eastAsia"/>
          <w:sz w:val="21"/>
          <w:szCs w:val="21"/>
        </w:rPr>
        <w:t>賃貸借</w:t>
      </w:r>
      <w:r w:rsidRPr="00D25C9C">
        <w:rPr>
          <w:rFonts w:hint="eastAsia"/>
          <w:sz w:val="21"/>
          <w:szCs w:val="21"/>
        </w:rPr>
        <w:t>又は使用貸借は終了する。</w:t>
      </w:r>
    </w:p>
    <w:p w14:paraId="53C50F11"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(12) 目的物の返還</w:t>
      </w:r>
    </w:p>
    <w:p w14:paraId="49DFEAFF"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ア　賃貸借</w:t>
      </w:r>
      <w:r w:rsidRPr="00D25C9C">
        <w:rPr>
          <w:rFonts w:hint="eastAsia"/>
          <w:sz w:val="21"/>
          <w:szCs w:val="21"/>
        </w:rPr>
        <w:t>又は使用貸借が終了</w:t>
      </w:r>
      <w:r w:rsidRPr="00D25C9C">
        <w:rPr>
          <w:rFonts w:ascii="ＭＳ Ｐ明朝" w:eastAsia="ＭＳ Ｐ明朝" w:hAnsi="ＭＳ Ｐ明朝" w:hint="eastAsia"/>
          <w:sz w:val="21"/>
          <w:szCs w:val="21"/>
        </w:rPr>
        <w:t>したときは、乙はその終了の日から15日以内に、甲に対して目的物を原状に回復して返還する。ただし、災害その他の不可抗力、修繕若しくは改良行為又は目的物の通常の利用によって生ずる形質の変更については、乙は、原状回復の義務を負わない。</w:t>
      </w:r>
    </w:p>
    <w:p w14:paraId="2E472117" w14:textId="77777777" w:rsidR="0022079D" w:rsidRPr="00D25C9C" w:rsidRDefault="0022079D" w:rsidP="0022079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イ　乙は、その他法令による権利の行使である場合を除き、目的物の返還に際し、名目のいかんを問わず返還の代償を請求してはならない。</w:t>
      </w:r>
    </w:p>
    <w:p w14:paraId="79CD2AC5"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(13) 賃借権又は使用貸借権に関する事項の変更の禁止</w:t>
      </w:r>
    </w:p>
    <w:p w14:paraId="4EEEC957" w14:textId="77777777" w:rsidR="0022079D" w:rsidRPr="00D25C9C" w:rsidRDefault="0022079D" w:rsidP="0022079D">
      <w:pPr>
        <w:spacing w:line="280" w:lineRule="exact"/>
        <w:ind w:left="390" w:hangingChars="200" w:hanging="390"/>
        <w:rPr>
          <w:rFonts w:ascii="ＭＳ Ｐ明朝" w:eastAsia="ＭＳ Ｐ明朝" w:hAnsi="ＭＳ Ｐ明朝"/>
          <w:sz w:val="21"/>
          <w:szCs w:val="21"/>
        </w:rPr>
      </w:pPr>
      <w:r w:rsidRPr="00D25C9C">
        <w:rPr>
          <w:rFonts w:ascii="ＭＳ Ｐ明朝" w:eastAsia="ＭＳ Ｐ明朝" w:hAnsi="ＭＳ Ｐ明朝" w:hint="eastAsia"/>
          <w:sz w:val="21"/>
          <w:szCs w:val="21"/>
        </w:rPr>
        <w:t xml:space="preserve">      甲及び乙は、本計画に定めるところにより設定又は移転される権利に関する事項は変更しないものとする。ただし、甲、乙及び</w:t>
      </w:r>
      <w:r w:rsidR="00AC792D" w:rsidRPr="00D25C9C">
        <w:rPr>
          <w:rFonts w:ascii="ＭＳ Ｐ明朝" w:eastAsia="ＭＳ Ｐ明朝" w:hAnsi="ＭＳ Ｐ明朝" w:hint="eastAsia"/>
          <w:sz w:val="21"/>
          <w:szCs w:val="21"/>
        </w:rPr>
        <w:t>（関係市町村名）</w:t>
      </w:r>
      <w:r w:rsidRPr="00D25C9C">
        <w:rPr>
          <w:rFonts w:ascii="ＭＳ Ｐ明朝" w:eastAsia="ＭＳ Ｐ明朝" w:hAnsi="ＭＳ Ｐ明朝" w:hint="eastAsia"/>
          <w:sz w:val="21"/>
          <w:szCs w:val="21"/>
        </w:rPr>
        <w:t>が協議のうえ、真にやむを得ないと認められる場合は、この限りではない。</w:t>
      </w:r>
    </w:p>
    <w:p w14:paraId="39AEFF86"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(14) 権利取得者の責務</w:t>
      </w:r>
    </w:p>
    <w:p w14:paraId="098D8742" w14:textId="77777777" w:rsidR="00AC792D" w:rsidRPr="00D25C9C" w:rsidRDefault="0022079D" w:rsidP="00AC792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ア　乙は、本計画に定めるところに従い、目的物を効率的かつ適正に利用しなければならない。</w:t>
      </w:r>
    </w:p>
    <w:p w14:paraId="158A9EB5" w14:textId="77777777" w:rsidR="0022079D" w:rsidRPr="00D25C9C" w:rsidRDefault="0022079D" w:rsidP="00AC792D">
      <w:pPr>
        <w:spacing w:line="280" w:lineRule="exact"/>
        <w:ind w:leftChars="200" w:left="525" w:hangingChars="100" w:hanging="195"/>
        <w:rPr>
          <w:rFonts w:ascii="ＭＳ Ｐ明朝" w:eastAsia="ＭＳ Ｐ明朝" w:hAnsi="ＭＳ Ｐ明朝"/>
          <w:sz w:val="21"/>
          <w:szCs w:val="21"/>
        </w:rPr>
      </w:pPr>
      <w:r w:rsidRPr="00D25C9C">
        <w:rPr>
          <w:rFonts w:ascii="ＭＳ Ｐ明朝" w:eastAsia="ＭＳ Ｐ明朝" w:hAnsi="ＭＳ Ｐ明朝" w:hint="eastAsia"/>
          <w:sz w:val="21"/>
          <w:szCs w:val="21"/>
        </w:rPr>
        <w:t>イ　乙は、推進法第21条第１項の規定により、賃借権の設定等を受けた農用地等の利用の状況の報告を求められた場合には、甲に報告しなければならない。</w:t>
      </w:r>
    </w:p>
    <w:p w14:paraId="01F75448" w14:textId="77777777" w:rsidR="0022079D" w:rsidRPr="00D25C9C" w:rsidRDefault="0022079D" w:rsidP="0022079D">
      <w:pPr>
        <w:spacing w:line="280" w:lineRule="exact"/>
        <w:ind w:leftChars="100" w:left="165"/>
        <w:rPr>
          <w:rFonts w:ascii="ＭＳ Ｐ明朝" w:eastAsia="ＭＳ Ｐ明朝" w:hAnsi="ＭＳ Ｐ明朝"/>
          <w:sz w:val="21"/>
          <w:szCs w:val="21"/>
        </w:rPr>
      </w:pPr>
      <w:r w:rsidRPr="00D25C9C">
        <w:rPr>
          <w:rFonts w:ascii="ＭＳ Ｐ明朝" w:eastAsia="ＭＳ Ｐ明朝" w:hAnsi="ＭＳ Ｐ明朝" w:hint="eastAsia"/>
          <w:sz w:val="21"/>
          <w:szCs w:val="21"/>
        </w:rPr>
        <w:t>(15) 機構関連事業</w:t>
      </w:r>
    </w:p>
    <w:p w14:paraId="08690F6C" w14:textId="77777777"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甲が農地中間管理権を有している農用地等については、土地改良法（昭和24年法律第195号）第87条の3第１項に規定する土地改良事業が行われることがある。</w:t>
      </w:r>
    </w:p>
    <w:p w14:paraId="41815DBB" w14:textId="77777777" w:rsidR="0022079D" w:rsidRPr="00D25C9C" w:rsidRDefault="0022079D" w:rsidP="0022079D">
      <w:pPr>
        <w:spacing w:line="280" w:lineRule="exact"/>
        <w:ind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(16) 手数料の支払</w:t>
      </w:r>
    </w:p>
    <w:p w14:paraId="1AF5A1F3" w14:textId="77777777"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乙は、甲の定める手数料徴収</w:t>
      </w:r>
      <w:r w:rsidR="00387EB9" w:rsidRPr="00D25C9C">
        <w:rPr>
          <w:rFonts w:ascii="ＭＳ Ｐ明朝" w:eastAsia="ＭＳ Ｐ明朝" w:hAnsi="ＭＳ Ｐ明朝" w:hint="eastAsia"/>
          <w:sz w:val="21"/>
          <w:szCs w:val="21"/>
        </w:rPr>
        <w:t>要領</w:t>
      </w:r>
      <w:r w:rsidRPr="00D25C9C">
        <w:rPr>
          <w:rFonts w:ascii="ＭＳ Ｐ明朝" w:eastAsia="ＭＳ Ｐ明朝" w:hAnsi="ＭＳ Ｐ明朝" w:hint="eastAsia"/>
          <w:sz w:val="21"/>
          <w:szCs w:val="21"/>
        </w:rPr>
        <w:t>により手数料を甲に支払う。</w:t>
      </w:r>
    </w:p>
    <w:p w14:paraId="5C52955B" w14:textId="77777777" w:rsidR="0022079D" w:rsidRPr="00D25C9C" w:rsidRDefault="0022079D" w:rsidP="0022079D">
      <w:pPr>
        <w:spacing w:line="280" w:lineRule="exact"/>
        <w:ind w:leftChars="100" w:left="165"/>
        <w:rPr>
          <w:rFonts w:ascii="ＭＳ Ｐ明朝" w:eastAsia="ＭＳ Ｐ明朝" w:hAnsi="ＭＳ Ｐ明朝"/>
          <w:sz w:val="21"/>
          <w:szCs w:val="21"/>
        </w:rPr>
      </w:pPr>
      <w:r w:rsidRPr="00D25C9C">
        <w:rPr>
          <w:rFonts w:ascii="ＭＳ Ｐ明朝" w:eastAsia="ＭＳ Ｐ明朝" w:hAnsi="ＭＳ Ｐ明朝" w:hint="eastAsia"/>
          <w:sz w:val="21"/>
          <w:szCs w:val="21"/>
        </w:rPr>
        <w:t>(17) その他</w:t>
      </w:r>
    </w:p>
    <w:p w14:paraId="6738B918" w14:textId="77777777" w:rsidR="0022079D" w:rsidRPr="00D25C9C" w:rsidRDefault="0022079D" w:rsidP="0022079D">
      <w:pPr>
        <w:spacing w:line="280" w:lineRule="exact"/>
        <w:ind w:leftChars="200" w:left="330" w:firstLineChars="100" w:firstLine="195"/>
        <w:rPr>
          <w:rFonts w:ascii="ＭＳ Ｐ明朝" w:eastAsia="ＭＳ Ｐ明朝" w:hAnsi="ＭＳ Ｐ明朝"/>
          <w:sz w:val="21"/>
          <w:szCs w:val="21"/>
        </w:rPr>
      </w:pPr>
      <w:r w:rsidRPr="00D25C9C">
        <w:rPr>
          <w:rFonts w:ascii="ＭＳ Ｐ明朝" w:eastAsia="ＭＳ Ｐ明朝" w:hAnsi="ＭＳ Ｐ明朝" w:hint="eastAsia"/>
          <w:sz w:val="21"/>
          <w:szCs w:val="21"/>
        </w:rPr>
        <w:t>本計画に定めのない事項および本計画に疑義が生じたときは、甲、乙及び</w:t>
      </w:r>
      <w:r w:rsidR="00AC792D" w:rsidRPr="00D25C9C">
        <w:rPr>
          <w:rFonts w:ascii="ＭＳ Ｐ明朝" w:eastAsia="ＭＳ Ｐ明朝" w:hAnsi="ＭＳ Ｐ明朝" w:hint="eastAsia"/>
          <w:sz w:val="21"/>
          <w:szCs w:val="21"/>
        </w:rPr>
        <w:t>（関係市町村名）</w:t>
      </w:r>
      <w:r w:rsidRPr="00D25C9C">
        <w:rPr>
          <w:rFonts w:ascii="ＭＳ Ｐ明朝" w:eastAsia="ＭＳ Ｐ明朝" w:hAnsi="ＭＳ Ｐ明朝" w:hint="eastAsia"/>
          <w:sz w:val="21"/>
          <w:szCs w:val="21"/>
        </w:rPr>
        <w:t>が協議して定める。</w:t>
      </w:r>
    </w:p>
    <w:p w14:paraId="0621C349" w14:textId="77777777" w:rsidR="00E43387" w:rsidRPr="00D25C9C" w:rsidRDefault="00E43387" w:rsidP="00E43387">
      <w:pPr>
        <w:rPr>
          <w:rFonts w:asciiTheme="minorEastAsia" w:eastAsiaTheme="minorEastAsia" w:hAnsiTheme="minorEastAsia"/>
          <w:sz w:val="20"/>
        </w:rPr>
      </w:pPr>
    </w:p>
    <w:p w14:paraId="584D7AC5" w14:textId="77777777" w:rsidR="007F6C07" w:rsidRPr="00D25C9C" w:rsidRDefault="007F6C07" w:rsidP="007F6C07">
      <w:pPr>
        <w:rPr>
          <w:rFonts w:ascii="ＭＳ Ｐ明朝" w:eastAsia="ＭＳ Ｐ明朝" w:hAnsi="ＭＳ Ｐ明朝"/>
          <w:sz w:val="21"/>
          <w:szCs w:val="21"/>
        </w:rPr>
      </w:pPr>
      <w:r w:rsidRPr="00D25C9C">
        <w:rPr>
          <w:rFonts w:ascii="ＭＳ Ｐ明朝" w:eastAsia="ＭＳ Ｐ明朝" w:hAnsi="ＭＳ Ｐ明朝" w:hint="eastAsia"/>
          <w:sz w:val="21"/>
          <w:szCs w:val="21"/>
        </w:rPr>
        <w:lastRenderedPageBreak/>
        <w:t>○別表１　修繕費又は改良費の負担に係る特約事項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3544"/>
        <w:gridCol w:w="3969"/>
        <w:gridCol w:w="3544"/>
      </w:tblGrid>
      <w:tr w:rsidR="00D25C9C" w:rsidRPr="00D25C9C" w14:paraId="02894E5D" w14:textId="77777777" w:rsidTr="00675283">
        <w:tc>
          <w:tcPr>
            <w:tcW w:w="3487" w:type="dxa"/>
            <w:tcMar>
              <w:top w:w="28" w:type="dxa"/>
              <w:left w:w="85" w:type="dxa"/>
              <w:bottom w:w="28" w:type="dxa"/>
              <w:right w:w="85" w:type="dxa"/>
            </w:tcMar>
            <w:vAlign w:val="center"/>
          </w:tcPr>
          <w:p w14:paraId="2F6BBAB3"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修繕又は改良の工事名</w:t>
            </w:r>
          </w:p>
        </w:tc>
        <w:tc>
          <w:tcPr>
            <w:tcW w:w="3544" w:type="dxa"/>
            <w:tcMar>
              <w:top w:w="28" w:type="dxa"/>
              <w:left w:w="85" w:type="dxa"/>
              <w:bottom w:w="28" w:type="dxa"/>
              <w:right w:w="85" w:type="dxa"/>
            </w:tcMar>
            <w:vAlign w:val="center"/>
          </w:tcPr>
          <w:p w14:paraId="52E6246A" w14:textId="77777777" w:rsidR="007F6C07" w:rsidRPr="00D25C9C" w:rsidRDefault="007F6C07" w:rsidP="00675283">
            <w:pPr>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甲及び乙並びに転借人の費用に関する支払区分の内容等</w:t>
            </w:r>
          </w:p>
        </w:tc>
        <w:tc>
          <w:tcPr>
            <w:tcW w:w="3969" w:type="dxa"/>
            <w:tcMar>
              <w:top w:w="28" w:type="dxa"/>
              <w:left w:w="85" w:type="dxa"/>
              <w:bottom w:w="28" w:type="dxa"/>
              <w:right w:w="85" w:type="dxa"/>
            </w:tcMar>
            <w:vAlign w:val="center"/>
          </w:tcPr>
          <w:p w14:paraId="620FE9F8" w14:textId="77777777" w:rsidR="007F6C07" w:rsidRPr="00D25C9C" w:rsidRDefault="007F6C07" w:rsidP="00675283">
            <w:pPr>
              <w:jc w:val="left"/>
              <w:rPr>
                <w:rFonts w:ascii="ＭＳ Ｐ明朝" w:eastAsia="ＭＳ Ｐ明朝" w:hAnsi="ＭＳ Ｐ明朝"/>
                <w:sz w:val="21"/>
                <w:szCs w:val="21"/>
              </w:rPr>
            </w:pPr>
            <w:r w:rsidRPr="00D25C9C">
              <w:rPr>
                <w:rFonts w:ascii="ＭＳ Ｐ明朝" w:eastAsia="ＭＳ Ｐ明朝" w:hAnsi="ＭＳ Ｐ明朝" w:hint="eastAsia"/>
                <w:sz w:val="21"/>
                <w:szCs w:val="21"/>
              </w:rPr>
              <w:t>乙及び転借人の支払額についての甲の償還すべき額及び方法等</w:t>
            </w:r>
          </w:p>
        </w:tc>
        <w:tc>
          <w:tcPr>
            <w:tcW w:w="3544" w:type="dxa"/>
            <w:tcMar>
              <w:top w:w="28" w:type="dxa"/>
              <w:left w:w="85" w:type="dxa"/>
              <w:bottom w:w="28" w:type="dxa"/>
              <w:right w:w="85" w:type="dxa"/>
            </w:tcMar>
            <w:vAlign w:val="center"/>
          </w:tcPr>
          <w:p w14:paraId="178FCBC7"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備考</w:t>
            </w:r>
          </w:p>
        </w:tc>
      </w:tr>
      <w:tr w:rsidR="007F6C07" w:rsidRPr="00D25C9C" w14:paraId="169E7B66" w14:textId="77777777" w:rsidTr="00675283">
        <w:tc>
          <w:tcPr>
            <w:tcW w:w="3487" w:type="dxa"/>
            <w:tcMar>
              <w:top w:w="28" w:type="dxa"/>
              <w:left w:w="85" w:type="dxa"/>
              <w:bottom w:w="28" w:type="dxa"/>
              <w:right w:w="85" w:type="dxa"/>
            </w:tcMar>
          </w:tcPr>
          <w:p w14:paraId="688FFAAF" w14:textId="77777777" w:rsidR="007F6C07" w:rsidRPr="00D25C9C" w:rsidRDefault="007F6C07" w:rsidP="00675283">
            <w:pPr>
              <w:rPr>
                <w:rFonts w:ascii="ＭＳ Ｐ明朝" w:eastAsia="ＭＳ Ｐ明朝" w:hAnsi="ＭＳ Ｐ明朝"/>
                <w:sz w:val="21"/>
                <w:szCs w:val="21"/>
              </w:rPr>
            </w:pPr>
          </w:p>
          <w:p w14:paraId="7690EE8E" w14:textId="77777777" w:rsidR="007F6C07" w:rsidRPr="00D25C9C" w:rsidRDefault="007F6C07" w:rsidP="00675283">
            <w:pPr>
              <w:rPr>
                <w:rFonts w:ascii="ＭＳ Ｐ明朝" w:eastAsia="ＭＳ Ｐ明朝" w:hAnsi="ＭＳ Ｐ明朝"/>
                <w:sz w:val="21"/>
                <w:szCs w:val="21"/>
              </w:rPr>
            </w:pPr>
          </w:p>
        </w:tc>
        <w:tc>
          <w:tcPr>
            <w:tcW w:w="3544" w:type="dxa"/>
            <w:tcMar>
              <w:top w:w="28" w:type="dxa"/>
              <w:left w:w="85" w:type="dxa"/>
              <w:bottom w:w="28" w:type="dxa"/>
              <w:right w:w="85" w:type="dxa"/>
            </w:tcMar>
          </w:tcPr>
          <w:p w14:paraId="311CAC68" w14:textId="77777777" w:rsidR="007F6C07" w:rsidRPr="00D25C9C" w:rsidRDefault="007F6C07" w:rsidP="00675283">
            <w:pPr>
              <w:rPr>
                <w:rFonts w:ascii="ＭＳ Ｐ明朝" w:eastAsia="ＭＳ Ｐ明朝" w:hAnsi="ＭＳ Ｐ明朝"/>
                <w:sz w:val="21"/>
                <w:szCs w:val="21"/>
              </w:rPr>
            </w:pPr>
          </w:p>
        </w:tc>
        <w:tc>
          <w:tcPr>
            <w:tcW w:w="3969" w:type="dxa"/>
            <w:tcMar>
              <w:top w:w="28" w:type="dxa"/>
              <w:left w:w="85" w:type="dxa"/>
              <w:bottom w:w="28" w:type="dxa"/>
              <w:right w:w="85" w:type="dxa"/>
            </w:tcMar>
          </w:tcPr>
          <w:p w14:paraId="340EDE22" w14:textId="77777777" w:rsidR="007F6C07" w:rsidRPr="00D25C9C" w:rsidRDefault="007F6C07" w:rsidP="00675283">
            <w:pPr>
              <w:rPr>
                <w:rFonts w:ascii="ＭＳ Ｐ明朝" w:eastAsia="ＭＳ Ｐ明朝" w:hAnsi="ＭＳ Ｐ明朝"/>
                <w:sz w:val="21"/>
                <w:szCs w:val="21"/>
              </w:rPr>
            </w:pPr>
          </w:p>
        </w:tc>
        <w:tc>
          <w:tcPr>
            <w:tcW w:w="3544" w:type="dxa"/>
            <w:tcMar>
              <w:top w:w="28" w:type="dxa"/>
              <w:left w:w="85" w:type="dxa"/>
              <w:bottom w:w="28" w:type="dxa"/>
              <w:right w:w="85" w:type="dxa"/>
            </w:tcMar>
          </w:tcPr>
          <w:p w14:paraId="396C9BB7" w14:textId="77777777" w:rsidR="007F6C07" w:rsidRPr="00D25C9C" w:rsidRDefault="007F6C07" w:rsidP="00675283">
            <w:pPr>
              <w:rPr>
                <w:rFonts w:ascii="ＭＳ Ｐ明朝" w:eastAsia="ＭＳ Ｐ明朝" w:hAnsi="ＭＳ Ｐ明朝"/>
                <w:sz w:val="21"/>
                <w:szCs w:val="21"/>
              </w:rPr>
            </w:pPr>
            <w:r w:rsidRPr="00D25C9C">
              <w:rPr>
                <w:rFonts w:ascii="ＭＳ Ｐ明朝" w:eastAsia="ＭＳ Ｐ明朝" w:hAnsi="ＭＳ Ｐ明朝" w:hint="eastAsia"/>
                <w:sz w:val="21"/>
                <w:szCs w:val="21"/>
              </w:rPr>
              <w:t xml:space="preserve"> </w:t>
            </w:r>
          </w:p>
        </w:tc>
      </w:tr>
    </w:tbl>
    <w:p w14:paraId="58F0A935" w14:textId="77777777" w:rsidR="007F6C07" w:rsidRPr="00D25C9C" w:rsidRDefault="007F6C07" w:rsidP="007F6C07">
      <w:pPr>
        <w:rPr>
          <w:rFonts w:ascii="ＭＳ Ｐ明朝" w:eastAsia="ＭＳ Ｐ明朝" w:hAnsi="ＭＳ Ｐ明朝"/>
          <w:sz w:val="21"/>
          <w:szCs w:val="21"/>
        </w:rPr>
      </w:pPr>
    </w:p>
    <w:p w14:paraId="23983617" w14:textId="77777777" w:rsidR="007F6C07" w:rsidRPr="00D25C9C" w:rsidRDefault="007F6C07" w:rsidP="007F6C07">
      <w:pPr>
        <w:rPr>
          <w:rFonts w:ascii="ＭＳ Ｐ明朝" w:eastAsia="ＭＳ Ｐ明朝" w:hAnsi="ＭＳ Ｐ明朝"/>
          <w:sz w:val="21"/>
          <w:szCs w:val="21"/>
        </w:rPr>
      </w:pPr>
      <w:r w:rsidRPr="00D25C9C">
        <w:rPr>
          <w:rFonts w:ascii="ＭＳ Ｐ明朝" w:eastAsia="ＭＳ Ｐ明朝" w:hAnsi="ＭＳ Ｐ明朝" w:hint="eastAsia"/>
          <w:sz w:val="21"/>
          <w:szCs w:val="21"/>
        </w:rPr>
        <w:t>○別表２　公課等負担に係る特約事項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3186"/>
        <w:gridCol w:w="425"/>
        <w:gridCol w:w="2693"/>
        <w:gridCol w:w="2977"/>
        <w:gridCol w:w="3051"/>
      </w:tblGrid>
      <w:tr w:rsidR="00D25C9C" w:rsidRPr="00D25C9C" w14:paraId="1529914D" w14:textId="77777777" w:rsidTr="00675283">
        <w:tc>
          <w:tcPr>
            <w:tcW w:w="2212" w:type="dxa"/>
            <w:tcMar>
              <w:top w:w="28" w:type="dxa"/>
              <w:left w:w="85" w:type="dxa"/>
              <w:bottom w:w="28" w:type="dxa"/>
              <w:right w:w="85" w:type="dxa"/>
            </w:tcMar>
          </w:tcPr>
          <w:p w14:paraId="215FD00C"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公課等の種類</w:t>
            </w:r>
          </w:p>
        </w:tc>
        <w:tc>
          <w:tcPr>
            <w:tcW w:w="3186" w:type="dxa"/>
            <w:tcMar>
              <w:top w:w="28" w:type="dxa"/>
              <w:left w:w="85" w:type="dxa"/>
              <w:bottom w:w="28" w:type="dxa"/>
              <w:right w:w="85" w:type="dxa"/>
            </w:tcMar>
          </w:tcPr>
          <w:p w14:paraId="73BD1EF8"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負担者</w:t>
            </w:r>
          </w:p>
        </w:tc>
        <w:tc>
          <w:tcPr>
            <w:tcW w:w="425" w:type="dxa"/>
            <w:tcMar>
              <w:top w:w="28" w:type="dxa"/>
              <w:left w:w="85" w:type="dxa"/>
              <w:bottom w:w="28" w:type="dxa"/>
              <w:right w:w="85" w:type="dxa"/>
            </w:tcMar>
          </w:tcPr>
          <w:p w14:paraId="3959FC4A" w14:textId="77777777" w:rsidR="007F6C07" w:rsidRPr="00D25C9C" w:rsidRDefault="007F6C07" w:rsidP="00675283">
            <w:pPr>
              <w:jc w:val="center"/>
              <w:rPr>
                <w:rFonts w:ascii="ＭＳ Ｐ明朝" w:eastAsia="ＭＳ Ｐ明朝" w:hAnsi="ＭＳ Ｐ明朝"/>
                <w:sz w:val="21"/>
                <w:szCs w:val="21"/>
              </w:rPr>
            </w:pPr>
          </w:p>
        </w:tc>
        <w:tc>
          <w:tcPr>
            <w:tcW w:w="2693" w:type="dxa"/>
          </w:tcPr>
          <w:p w14:paraId="4C3087D0" w14:textId="77777777" w:rsidR="007F6C07" w:rsidRPr="00D25C9C" w:rsidRDefault="007F6C07" w:rsidP="00675283">
            <w:pPr>
              <w:jc w:val="center"/>
              <w:rPr>
                <w:rFonts w:ascii="ＭＳ Ｐ明朝" w:eastAsia="ＭＳ Ｐ明朝" w:hAnsi="ＭＳ Ｐ明朝"/>
                <w:sz w:val="21"/>
                <w:szCs w:val="21"/>
                <w:lang w:eastAsia="zh-CN"/>
              </w:rPr>
            </w:pPr>
            <w:r w:rsidRPr="00D25C9C">
              <w:rPr>
                <w:rFonts w:ascii="ＭＳ Ｐ明朝" w:eastAsia="ＭＳ Ｐ明朝" w:hAnsi="ＭＳ Ｐ明朝" w:hint="eastAsia"/>
                <w:sz w:val="21"/>
                <w:szCs w:val="21"/>
                <w:lang w:eastAsia="zh-CN"/>
              </w:rPr>
              <w:t>土地改良区組合員資格者</w:t>
            </w:r>
          </w:p>
        </w:tc>
        <w:tc>
          <w:tcPr>
            <w:tcW w:w="2977" w:type="dxa"/>
          </w:tcPr>
          <w:p w14:paraId="7CD703BC"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該当土地改良区名</w:t>
            </w:r>
          </w:p>
        </w:tc>
        <w:tc>
          <w:tcPr>
            <w:tcW w:w="3051" w:type="dxa"/>
          </w:tcPr>
          <w:p w14:paraId="5FB746F2"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備考</w:t>
            </w:r>
          </w:p>
        </w:tc>
      </w:tr>
      <w:tr w:rsidR="00D25C9C" w:rsidRPr="00D25C9C" w14:paraId="6B24E6C9" w14:textId="77777777" w:rsidTr="00675283">
        <w:trPr>
          <w:trHeight w:val="360"/>
        </w:trPr>
        <w:tc>
          <w:tcPr>
            <w:tcW w:w="2212" w:type="dxa"/>
            <w:tcMar>
              <w:top w:w="28" w:type="dxa"/>
              <w:left w:w="85" w:type="dxa"/>
              <w:bottom w:w="28" w:type="dxa"/>
              <w:right w:w="85" w:type="dxa"/>
            </w:tcMar>
            <w:vAlign w:val="center"/>
          </w:tcPr>
          <w:p w14:paraId="76B7F336" w14:textId="77777777" w:rsidR="007F6C07" w:rsidRPr="00D25C9C" w:rsidRDefault="007F6C07" w:rsidP="00675283">
            <w:pPr>
              <w:rPr>
                <w:rFonts w:ascii="ＭＳ Ｐ明朝" w:eastAsia="ＭＳ Ｐ明朝" w:hAnsi="ＭＳ Ｐ明朝"/>
                <w:sz w:val="21"/>
                <w:szCs w:val="21"/>
              </w:rPr>
            </w:pPr>
            <w:r w:rsidRPr="00D25C9C">
              <w:rPr>
                <w:rFonts w:ascii="ＭＳ Ｐ明朝" w:eastAsia="ＭＳ Ｐ明朝" w:hAnsi="ＭＳ Ｐ明朝" w:hint="eastAsia"/>
                <w:sz w:val="21"/>
                <w:szCs w:val="21"/>
              </w:rPr>
              <w:t>経常賦課金(水利費等)</w:t>
            </w:r>
          </w:p>
        </w:tc>
        <w:tc>
          <w:tcPr>
            <w:tcW w:w="3186" w:type="dxa"/>
            <w:tcMar>
              <w:top w:w="28" w:type="dxa"/>
              <w:left w:w="85" w:type="dxa"/>
              <w:bottom w:w="28" w:type="dxa"/>
              <w:right w:w="85" w:type="dxa"/>
            </w:tcMar>
            <w:vAlign w:val="center"/>
          </w:tcPr>
          <w:p w14:paraId="09FA6052"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１耕作者　　　２土地所有者</w:t>
            </w:r>
          </w:p>
        </w:tc>
        <w:tc>
          <w:tcPr>
            <w:tcW w:w="425" w:type="dxa"/>
            <w:vMerge w:val="restart"/>
            <w:tcMar>
              <w:top w:w="28" w:type="dxa"/>
              <w:left w:w="85" w:type="dxa"/>
              <w:bottom w:w="28" w:type="dxa"/>
              <w:right w:w="85" w:type="dxa"/>
            </w:tcMar>
          </w:tcPr>
          <w:p w14:paraId="654DED73" w14:textId="77777777" w:rsidR="007F6C07" w:rsidRPr="00D25C9C" w:rsidRDefault="007F6C07" w:rsidP="00675283">
            <w:pPr>
              <w:rPr>
                <w:rFonts w:ascii="ＭＳ Ｐ明朝" w:eastAsia="ＭＳ Ｐ明朝" w:hAnsi="ＭＳ Ｐ明朝"/>
                <w:sz w:val="21"/>
                <w:szCs w:val="21"/>
              </w:rPr>
            </w:pPr>
          </w:p>
        </w:tc>
        <w:tc>
          <w:tcPr>
            <w:tcW w:w="2693" w:type="dxa"/>
            <w:vMerge w:val="restart"/>
            <w:vAlign w:val="center"/>
          </w:tcPr>
          <w:p w14:paraId="799B2F70"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１耕作者　　２土地所有者</w:t>
            </w:r>
          </w:p>
        </w:tc>
        <w:tc>
          <w:tcPr>
            <w:tcW w:w="2977" w:type="dxa"/>
            <w:vMerge w:val="restart"/>
            <w:vAlign w:val="center"/>
          </w:tcPr>
          <w:p w14:paraId="5177D3A6" w14:textId="77777777" w:rsidR="007F6C07" w:rsidRPr="00D25C9C" w:rsidRDefault="007F6C07" w:rsidP="00675283">
            <w:pPr>
              <w:jc w:val="center"/>
              <w:rPr>
                <w:rFonts w:ascii="ＭＳ Ｐ明朝" w:eastAsia="ＭＳ Ｐ明朝" w:hAnsi="ＭＳ Ｐ明朝"/>
                <w:sz w:val="21"/>
                <w:szCs w:val="21"/>
              </w:rPr>
            </w:pPr>
          </w:p>
        </w:tc>
        <w:tc>
          <w:tcPr>
            <w:tcW w:w="3051" w:type="dxa"/>
            <w:vMerge w:val="restart"/>
          </w:tcPr>
          <w:p w14:paraId="7CFF59CC" w14:textId="77777777" w:rsidR="007F6C07" w:rsidRPr="00D25C9C" w:rsidRDefault="007F6C07" w:rsidP="00675283">
            <w:pPr>
              <w:rPr>
                <w:rFonts w:ascii="ＭＳ Ｐ明朝" w:eastAsia="ＭＳ Ｐ明朝" w:hAnsi="ＭＳ Ｐ明朝"/>
                <w:sz w:val="21"/>
                <w:szCs w:val="21"/>
              </w:rPr>
            </w:pPr>
          </w:p>
        </w:tc>
      </w:tr>
      <w:tr w:rsidR="00D25C9C" w:rsidRPr="00D25C9C" w14:paraId="2ED58DAA" w14:textId="77777777" w:rsidTr="00675283">
        <w:trPr>
          <w:trHeight w:val="449"/>
        </w:trPr>
        <w:tc>
          <w:tcPr>
            <w:tcW w:w="2212" w:type="dxa"/>
            <w:tcBorders>
              <w:bottom w:val="single" w:sz="4" w:space="0" w:color="auto"/>
            </w:tcBorders>
            <w:tcMar>
              <w:top w:w="28" w:type="dxa"/>
              <w:left w:w="85" w:type="dxa"/>
              <w:bottom w:w="28" w:type="dxa"/>
              <w:right w:w="85" w:type="dxa"/>
            </w:tcMar>
            <w:vAlign w:val="center"/>
          </w:tcPr>
          <w:p w14:paraId="01B69AA5" w14:textId="77777777" w:rsidR="007F6C07" w:rsidRPr="00D25C9C" w:rsidRDefault="007F6C07" w:rsidP="00675283">
            <w:pPr>
              <w:rPr>
                <w:rFonts w:ascii="ＭＳ Ｐ明朝" w:eastAsia="ＭＳ Ｐ明朝" w:hAnsi="ＭＳ Ｐ明朝"/>
                <w:sz w:val="21"/>
                <w:szCs w:val="21"/>
              </w:rPr>
            </w:pPr>
            <w:r w:rsidRPr="00D25C9C">
              <w:rPr>
                <w:rFonts w:ascii="ＭＳ Ｐ明朝" w:eastAsia="ＭＳ Ｐ明朝" w:hAnsi="ＭＳ Ｐ明朝" w:hint="eastAsia"/>
                <w:sz w:val="21"/>
                <w:szCs w:val="21"/>
              </w:rPr>
              <w:t>償還賦課金</w:t>
            </w:r>
          </w:p>
        </w:tc>
        <w:tc>
          <w:tcPr>
            <w:tcW w:w="3186" w:type="dxa"/>
            <w:tcBorders>
              <w:bottom w:val="single" w:sz="4" w:space="0" w:color="auto"/>
            </w:tcBorders>
            <w:tcMar>
              <w:top w:w="28" w:type="dxa"/>
              <w:left w:w="85" w:type="dxa"/>
              <w:bottom w:w="28" w:type="dxa"/>
              <w:right w:w="85" w:type="dxa"/>
            </w:tcMar>
            <w:vAlign w:val="center"/>
          </w:tcPr>
          <w:p w14:paraId="55575587" w14:textId="77777777" w:rsidR="007F6C07" w:rsidRPr="00D25C9C" w:rsidRDefault="007F6C07" w:rsidP="00675283">
            <w:pPr>
              <w:jc w:val="center"/>
              <w:rPr>
                <w:rFonts w:ascii="ＭＳ Ｐ明朝" w:eastAsia="ＭＳ Ｐ明朝" w:hAnsi="ＭＳ Ｐ明朝"/>
                <w:sz w:val="21"/>
                <w:szCs w:val="21"/>
              </w:rPr>
            </w:pPr>
            <w:r w:rsidRPr="00D25C9C">
              <w:rPr>
                <w:rFonts w:ascii="ＭＳ Ｐ明朝" w:eastAsia="ＭＳ Ｐ明朝" w:hAnsi="ＭＳ Ｐ明朝" w:hint="eastAsia"/>
                <w:sz w:val="21"/>
                <w:szCs w:val="21"/>
              </w:rPr>
              <w:t>１耕作者　　　２土地所有者</w:t>
            </w:r>
          </w:p>
        </w:tc>
        <w:tc>
          <w:tcPr>
            <w:tcW w:w="425" w:type="dxa"/>
            <w:vMerge/>
            <w:tcBorders>
              <w:bottom w:val="single" w:sz="4" w:space="0" w:color="auto"/>
            </w:tcBorders>
            <w:tcMar>
              <w:top w:w="28" w:type="dxa"/>
              <w:left w:w="85" w:type="dxa"/>
              <w:bottom w:w="28" w:type="dxa"/>
              <w:right w:w="85" w:type="dxa"/>
            </w:tcMar>
          </w:tcPr>
          <w:p w14:paraId="1278EE9F" w14:textId="77777777" w:rsidR="007F6C07" w:rsidRPr="00D25C9C" w:rsidRDefault="007F6C07" w:rsidP="00675283">
            <w:pPr>
              <w:rPr>
                <w:rFonts w:ascii="ＭＳ Ｐ明朝" w:eastAsia="ＭＳ Ｐ明朝" w:hAnsi="ＭＳ Ｐ明朝"/>
                <w:sz w:val="21"/>
                <w:szCs w:val="21"/>
              </w:rPr>
            </w:pPr>
          </w:p>
        </w:tc>
        <w:tc>
          <w:tcPr>
            <w:tcW w:w="2693" w:type="dxa"/>
            <w:vMerge/>
            <w:tcBorders>
              <w:bottom w:val="single" w:sz="4" w:space="0" w:color="auto"/>
            </w:tcBorders>
          </w:tcPr>
          <w:p w14:paraId="4466F452" w14:textId="77777777" w:rsidR="007F6C07" w:rsidRPr="00D25C9C" w:rsidRDefault="007F6C07" w:rsidP="00675283">
            <w:pPr>
              <w:rPr>
                <w:rFonts w:ascii="ＭＳ Ｐ明朝" w:eastAsia="ＭＳ Ｐ明朝" w:hAnsi="ＭＳ Ｐ明朝"/>
                <w:sz w:val="21"/>
                <w:szCs w:val="21"/>
              </w:rPr>
            </w:pPr>
          </w:p>
        </w:tc>
        <w:tc>
          <w:tcPr>
            <w:tcW w:w="2977" w:type="dxa"/>
            <w:vMerge/>
            <w:tcBorders>
              <w:bottom w:val="single" w:sz="4" w:space="0" w:color="auto"/>
            </w:tcBorders>
          </w:tcPr>
          <w:p w14:paraId="3CB7CE39" w14:textId="77777777" w:rsidR="007F6C07" w:rsidRPr="00D25C9C" w:rsidRDefault="007F6C07" w:rsidP="00675283">
            <w:pPr>
              <w:rPr>
                <w:rFonts w:ascii="ＭＳ Ｐ明朝" w:eastAsia="ＭＳ Ｐ明朝" w:hAnsi="ＭＳ Ｐ明朝"/>
                <w:sz w:val="21"/>
                <w:szCs w:val="21"/>
              </w:rPr>
            </w:pPr>
          </w:p>
        </w:tc>
        <w:tc>
          <w:tcPr>
            <w:tcW w:w="3051" w:type="dxa"/>
            <w:vMerge/>
            <w:tcBorders>
              <w:bottom w:val="single" w:sz="4" w:space="0" w:color="auto"/>
            </w:tcBorders>
          </w:tcPr>
          <w:p w14:paraId="726F31C7" w14:textId="77777777" w:rsidR="007F6C07" w:rsidRPr="00D25C9C" w:rsidRDefault="007F6C07" w:rsidP="00675283">
            <w:pPr>
              <w:rPr>
                <w:rFonts w:ascii="ＭＳ Ｐ明朝" w:eastAsia="ＭＳ Ｐ明朝" w:hAnsi="ＭＳ Ｐ明朝"/>
                <w:sz w:val="21"/>
                <w:szCs w:val="21"/>
              </w:rPr>
            </w:pPr>
          </w:p>
        </w:tc>
      </w:tr>
    </w:tbl>
    <w:p w14:paraId="51A87BAA" w14:textId="77777777" w:rsidR="00BD71DF" w:rsidRPr="00D25C9C" w:rsidRDefault="007F6C07" w:rsidP="007F6C07">
      <w:pPr>
        <w:rPr>
          <w:rFonts w:asciiTheme="minorEastAsia" w:eastAsiaTheme="minorEastAsia" w:hAnsiTheme="minorEastAsia"/>
          <w:sz w:val="20"/>
        </w:rPr>
      </w:pPr>
      <w:r w:rsidRPr="00D25C9C">
        <w:rPr>
          <w:rFonts w:ascii="ＭＳ Ｐ明朝" w:eastAsia="ＭＳ Ｐ明朝" w:hAnsi="ＭＳ Ｐ明朝" w:hint="eastAsia"/>
          <w:sz w:val="21"/>
          <w:szCs w:val="21"/>
        </w:rPr>
        <w:t>注）負担者及び土地改良区組合員資格者については、該当者を〇で囲むか、非該当者に見え消し線を引くこと</w:t>
      </w:r>
    </w:p>
    <w:sectPr w:rsidR="00BD71DF" w:rsidRPr="00D25C9C" w:rsidSect="00661ED3">
      <w:footerReference w:type="default" r:id="rId8"/>
      <w:pgSz w:w="16838" w:h="11906" w:orient="landscape" w:code="9"/>
      <w:pgMar w:top="1418" w:right="851" w:bottom="1134" w:left="1134" w:header="0" w:footer="0" w:gutter="0"/>
      <w:pgNumType w:fmt="numberInDash"/>
      <w:cols w:space="425"/>
      <w:docGrid w:type="linesAndChars" w:linePitch="267" w:charSpace="-3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2989" w14:textId="77777777" w:rsidR="00040896" w:rsidRDefault="00040896" w:rsidP="001B102C">
      <w:r>
        <w:separator/>
      </w:r>
    </w:p>
  </w:endnote>
  <w:endnote w:type="continuationSeparator" w:id="0">
    <w:p w14:paraId="206EA47C" w14:textId="77777777" w:rsidR="00040896" w:rsidRDefault="00040896" w:rsidP="001B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7629" w14:textId="77777777" w:rsidR="00956C6E" w:rsidRDefault="00956C6E">
    <w:pPr>
      <w:pStyle w:val="aa"/>
      <w:jc w:val="center"/>
    </w:pPr>
  </w:p>
  <w:p w14:paraId="1A28CC41" w14:textId="77777777" w:rsidR="00956C6E" w:rsidRDefault="00956C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F87B" w14:textId="77777777" w:rsidR="00040896" w:rsidRDefault="00040896" w:rsidP="001B102C">
      <w:r>
        <w:separator/>
      </w:r>
    </w:p>
  </w:footnote>
  <w:footnote w:type="continuationSeparator" w:id="0">
    <w:p w14:paraId="410BB4C3" w14:textId="77777777" w:rsidR="00040896" w:rsidRDefault="00040896" w:rsidP="001B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6A55"/>
    <w:multiLevelType w:val="singleLevel"/>
    <w:tmpl w:val="341CA3DA"/>
    <w:lvl w:ilvl="0">
      <w:start w:val="1"/>
      <w:numFmt w:val="decimalFullWidth"/>
      <w:lvlText w:val="（%1）"/>
      <w:lvlJc w:val="left"/>
      <w:pPr>
        <w:tabs>
          <w:tab w:val="num" w:pos="720"/>
        </w:tabs>
        <w:ind w:left="720" w:hanging="720"/>
      </w:pPr>
      <w:rPr>
        <w:rFonts w:hint="eastAsia"/>
      </w:rPr>
    </w:lvl>
  </w:abstractNum>
  <w:abstractNum w:abstractNumId="1" w15:restartNumberingAfterBreak="0">
    <w:nsid w:val="2BDE1163"/>
    <w:multiLevelType w:val="singleLevel"/>
    <w:tmpl w:val="525635C6"/>
    <w:lvl w:ilvl="0">
      <w:start w:val="9"/>
      <w:numFmt w:val="decimal"/>
      <w:lvlText w:val="（%1）"/>
      <w:lvlJc w:val="left"/>
      <w:pPr>
        <w:tabs>
          <w:tab w:val="num" w:pos="795"/>
        </w:tabs>
        <w:ind w:left="795" w:hanging="795"/>
      </w:pPr>
      <w:rPr>
        <w:rFonts w:hint="eastAsia"/>
      </w:rPr>
    </w:lvl>
  </w:abstractNum>
  <w:abstractNum w:abstractNumId="2" w15:restartNumberingAfterBreak="0">
    <w:nsid w:val="48B22888"/>
    <w:multiLevelType w:val="singleLevel"/>
    <w:tmpl w:val="42C6FF44"/>
    <w:lvl w:ilvl="0">
      <w:start w:val="8"/>
      <w:numFmt w:val="decimalFullWidth"/>
      <w:lvlText w:val="（%1）"/>
      <w:lvlJc w:val="left"/>
      <w:pPr>
        <w:tabs>
          <w:tab w:val="num" w:pos="720"/>
        </w:tabs>
        <w:ind w:left="720" w:hanging="720"/>
      </w:pPr>
      <w:rPr>
        <w:rFonts w:hint="eastAsia"/>
      </w:rPr>
    </w:lvl>
  </w:abstractNum>
  <w:abstractNum w:abstractNumId="3" w15:restartNumberingAfterBreak="0">
    <w:nsid w:val="69147A56"/>
    <w:multiLevelType w:val="singleLevel"/>
    <w:tmpl w:val="F9642812"/>
    <w:lvl w:ilvl="0">
      <w:start w:val="1"/>
      <w:numFmt w:val="decimal"/>
      <w:lvlText w:val="（%1）"/>
      <w:lvlJc w:val="left"/>
      <w:pPr>
        <w:tabs>
          <w:tab w:val="num" w:pos="735"/>
        </w:tabs>
        <w:ind w:left="735" w:hanging="735"/>
      </w:pPr>
      <w:rPr>
        <w:rFonts w:hint="eastAsia"/>
      </w:rPr>
    </w:lvl>
  </w:abstractNum>
  <w:abstractNum w:abstractNumId="4" w15:restartNumberingAfterBreak="0">
    <w:nsid w:val="6E6B5D81"/>
    <w:multiLevelType w:val="hybridMultilevel"/>
    <w:tmpl w:val="7CAC3398"/>
    <w:lvl w:ilvl="0" w:tplc="AEA0B36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5A6E3F"/>
    <w:multiLevelType w:val="singleLevel"/>
    <w:tmpl w:val="4A7CD22A"/>
    <w:lvl w:ilvl="0">
      <w:start w:val="1"/>
      <w:numFmt w:val="decimalFullWidth"/>
      <w:lvlText w:val="（%1）"/>
      <w:lvlJc w:val="left"/>
      <w:pPr>
        <w:tabs>
          <w:tab w:val="num" w:pos="630"/>
        </w:tabs>
        <w:ind w:left="630" w:hanging="630"/>
      </w:pPr>
      <w:rPr>
        <w:rFonts w:hint="eastAsia"/>
      </w:rPr>
    </w:lvl>
  </w:abstractNum>
  <w:num w:numId="1" w16cid:durableId="2086536238">
    <w:abstractNumId w:val="3"/>
  </w:num>
  <w:num w:numId="2" w16cid:durableId="1393426596">
    <w:abstractNumId w:val="1"/>
  </w:num>
  <w:num w:numId="3" w16cid:durableId="674649793">
    <w:abstractNumId w:val="0"/>
  </w:num>
  <w:num w:numId="4" w16cid:durableId="1892492854">
    <w:abstractNumId w:val="2"/>
  </w:num>
  <w:num w:numId="5" w16cid:durableId="1595237925">
    <w:abstractNumId w:val="5"/>
  </w:num>
  <w:num w:numId="6" w16cid:durableId="177413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bordersDoNotSurroundHeader/>
  <w:bordersDoNotSurroundFooter/>
  <w:activeWritingStyle w:appName="MSWord" w:lang="ja-JP" w:vendorID="5" w:dllVersion="512" w:checkStyle="1"/>
  <w:proofState w:spelling="clean" w:grammar="dirty"/>
  <w:defaultTabStop w:val="851"/>
  <w:drawingGridHorizontalSpacing w:val="165"/>
  <w:drawingGridVerticalSpacing w:val="26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382"/>
    <w:rsid w:val="000330EB"/>
    <w:rsid w:val="00040896"/>
    <w:rsid w:val="00042EA0"/>
    <w:rsid w:val="00044B90"/>
    <w:rsid w:val="00052505"/>
    <w:rsid w:val="000B1247"/>
    <w:rsid w:val="000C227F"/>
    <w:rsid w:val="000C7481"/>
    <w:rsid w:val="000D1069"/>
    <w:rsid w:val="000D46F8"/>
    <w:rsid w:val="000F6B6E"/>
    <w:rsid w:val="00102ECE"/>
    <w:rsid w:val="00114F85"/>
    <w:rsid w:val="00136F44"/>
    <w:rsid w:val="0015545E"/>
    <w:rsid w:val="00165F40"/>
    <w:rsid w:val="00170ACB"/>
    <w:rsid w:val="00172722"/>
    <w:rsid w:val="001A5538"/>
    <w:rsid w:val="001B102C"/>
    <w:rsid w:val="001B2EBC"/>
    <w:rsid w:val="001B5166"/>
    <w:rsid w:val="001D0918"/>
    <w:rsid w:val="0022079D"/>
    <w:rsid w:val="00235D12"/>
    <w:rsid w:val="00252EB3"/>
    <w:rsid w:val="00257457"/>
    <w:rsid w:val="00260F11"/>
    <w:rsid w:val="002801A3"/>
    <w:rsid w:val="00282B7E"/>
    <w:rsid w:val="00287FDC"/>
    <w:rsid w:val="002A4CAE"/>
    <w:rsid w:val="002B50E5"/>
    <w:rsid w:val="002B7C23"/>
    <w:rsid w:val="002C4D62"/>
    <w:rsid w:val="002C6FAF"/>
    <w:rsid w:val="002D42F0"/>
    <w:rsid w:val="002E2662"/>
    <w:rsid w:val="00304396"/>
    <w:rsid w:val="00323224"/>
    <w:rsid w:val="0033068D"/>
    <w:rsid w:val="00336830"/>
    <w:rsid w:val="00347480"/>
    <w:rsid w:val="00355530"/>
    <w:rsid w:val="00375586"/>
    <w:rsid w:val="00387EB9"/>
    <w:rsid w:val="00396B81"/>
    <w:rsid w:val="003A723B"/>
    <w:rsid w:val="003B4D57"/>
    <w:rsid w:val="003C003C"/>
    <w:rsid w:val="003C79AC"/>
    <w:rsid w:val="003D3321"/>
    <w:rsid w:val="003E3F51"/>
    <w:rsid w:val="003F0032"/>
    <w:rsid w:val="00403620"/>
    <w:rsid w:val="00417EC5"/>
    <w:rsid w:val="00420A64"/>
    <w:rsid w:val="004263E9"/>
    <w:rsid w:val="00464B47"/>
    <w:rsid w:val="0047341A"/>
    <w:rsid w:val="004A143F"/>
    <w:rsid w:val="004A51F8"/>
    <w:rsid w:val="004A63B5"/>
    <w:rsid w:val="004B0BE4"/>
    <w:rsid w:val="004B0F53"/>
    <w:rsid w:val="004C3C8B"/>
    <w:rsid w:val="004F35EA"/>
    <w:rsid w:val="005211BE"/>
    <w:rsid w:val="00525A84"/>
    <w:rsid w:val="005422E6"/>
    <w:rsid w:val="005651D4"/>
    <w:rsid w:val="00575C73"/>
    <w:rsid w:val="00585278"/>
    <w:rsid w:val="005A1604"/>
    <w:rsid w:val="005C24A9"/>
    <w:rsid w:val="005E116D"/>
    <w:rsid w:val="005E55D4"/>
    <w:rsid w:val="005F65A4"/>
    <w:rsid w:val="0061583C"/>
    <w:rsid w:val="006436E3"/>
    <w:rsid w:val="0064528B"/>
    <w:rsid w:val="00661ED3"/>
    <w:rsid w:val="00682F5C"/>
    <w:rsid w:val="00684EF5"/>
    <w:rsid w:val="00690554"/>
    <w:rsid w:val="00692009"/>
    <w:rsid w:val="00695102"/>
    <w:rsid w:val="006B4B96"/>
    <w:rsid w:val="006B7419"/>
    <w:rsid w:val="006C560A"/>
    <w:rsid w:val="006D4382"/>
    <w:rsid w:val="006F475A"/>
    <w:rsid w:val="006F5652"/>
    <w:rsid w:val="00703818"/>
    <w:rsid w:val="007325BD"/>
    <w:rsid w:val="00741031"/>
    <w:rsid w:val="00743C0C"/>
    <w:rsid w:val="00745228"/>
    <w:rsid w:val="00780C41"/>
    <w:rsid w:val="0078795D"/>
    <w:rsid w:val="007950E5"/>
    <w:rsid w:val="007D237F"/>
    <w:rsid w:val="007D67A3"/>
    <w:rsid w:val="007E36EF"/>
    <w:rsid w:val="007E3AEF"/>
    <w:rsid w:val="007E5FFD"/>
    <w:rsid w:val="007F5A27"/>
    <w:rsid w:val="007F6C07"/>
    <w:rsid w:val="008057D3"/>
    <w:rsid w:val="0084224D"/>
    <w:rsid w:val="00852EB2"/>
    <w:rsid w:val="00856522"/>
    <w:rsid w:val="00887C6C"/>
    <w:rsid w:val="008D0320"/>
    <w:rsid w:val="008D6C89"/>
    <w:rsid w:val="008E443F"/>
    <w:rsid w:val="009051FB"/>
    <w:rsid w:val="009055A4"/>
    <w:rsid w:val="0094525E"/>
    <w:rsid w:val="009459EE"/>
    <w:rsid w:val="00956C6E"/>
    <w:rsid w:val="009703AC"/>
    <w:rsid w:val="00982841"/>
    <w:rsid w:val="009A56A8"/>
    <w:rsid w:val="009B3507"/>
    <w:rsid w:val="009B4034"/>
    <w:rsid w:val="009D0A37"/>
    <w:rsid w:val="009D3B94"/>
    <w:rsid w:val="009E19A7"/>
    <w:rsid w:val="00A06EAE"/>
    <w:rsid w:val="00A10C5B"/>
    <w:rsid w:val="00A32E85"/>
    <w:rsid w:val="00A46789"/>
    <w:rsid w:val="00A569C2"/>
    <w:rsid w:val="00A95C50"/>
    <w:rsid w:val="00AB4EB3"/>
    <w:rsid w:val="00AC013D"/>
    <w:rsid w:val="00AC792D"/>
    <w:rsid w:val="00AD700D"/>
    <w:rsid w:val="00AE77C5"/>
    <w:rsid w:val="00B23D69"/>
    <w:rsid w:val="00B56D36"/>
    <w:rsid w:val="00B62815"/>
    <w:rsid w:val="00B925DC"/>
    <w:rsid w:val="00BB0E30"/>
    <w:rsid w:val="00BC6FCA"/>
    <w:rsid w:val="00BD190F"/>
    <w:rsid w:val="00BD6B67"/>
    <w:rsid w:val="00BD71DF"/>
    <w:rsid w:val="00C10ABC"/>
    <w:rsid w:val="00C17720"/>
    <w:rsid w:val="00C203A2"/>
    <w:rsid w:val="00C359EA"/>
    <w:rsid w:val="00C46D1F"/>
    <w:rsid w:val="00C46DA1"/>
    <w:rsid w:val="00C616F1"/>
    <w:rsid w:val="00C62E54"/>
    <w:rsid w:val="00C65501"/>
    <w:rsid w:val="00C85DC0"/>
    <w:rsid w:val="00CB1B9E"/>
    <w:rsid w:val="00CE3212"/>
    <w:rsid w:val="00D02DB4"/>
    <w:rsid w:val="00D13CF8"/>
    <w:rsid w:val="00D144D6"/>
    <w:rsid w:val="00D25B0D"/>
    <w:rsid w:val="00D25C9C"/>
    <w:rsid w:val="00D31B3F"/>
    <w:rsid w:val="00D469CD"/>
    <w:rsid w:val="00D514DE"/>
    <w:rsid w:val="00D5770B"/>
    <w:rsid w:val="00D72ECE"/>
    <w:rsid w:val="00DA067F"/>
    <w:rsid w:val="00DB20AA"/>
    <w:rsid w:val="00DC262B"/>
    <w:rsid w:val="00DD0F75"/>
    <w:rsid w:val="00DE43B6"/>
    <w:rsid w:val="00DF560B"/>
    <w:rsid w:val="00E16722"/>
    <w:rsid w:val="00E20E5E"/>
    <w:rsid w:val="00E35B0A"/>
    <w:rsid w:val="00E43387"/>
    <w:rsid w:val="00E441E1"/>
    <w:rsid w:val="00E84B82"/>
    <w:rsid w:val="00E96C4E"/>
    <w:rsid w:val="00EA1E2A"/>
    <w:rsid w:val="00ED596F"/>
    <w:rsid w:val="00ED5EA5"/>
    <w:rsid w:val="00EE7B9D"/>
    <w:rsid w:val="00F22539"/>
    <w:rsid w:val="00F472E9"/>
    <w:rsid w:val="00F5456A"/>
    <w:rsid w:val="00F77AFF"/>
    <w:rsid w:val="00F96F89"/>
    <w:rsid w:val="00FC1DDA"/>
    <w:rsid w:val="00FC5EB3"/>
    <w:rsid w:val="00FD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FC71301"/>
  <w15:docId w15:val="{6985EB0D-81E3-4A78-A6F9-C80DCBD8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FDC"/>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2" w:hanging="442"/>
    </w:pPr>
  </w:style>
  <w:style w:type="character" w:styleId="a4">
    <w:name w:val="annotation reference"/>
    <w:semiHidden/>
    <w:rPr>
      <w:sz w:val="18"/>
    </w:rPr>
  </w:style>
  <w:style w:type="paragraph" w:styleId="a5">
    <w:name w:val="annotation text"/>
    <w:basedOn w:val="a"/>
    <w:semiHidden/>
    <w:pPr>
      <w:jc w:val="left"/>
    </w:pPr>
  </w:style>
  <w:style w:type="paragraph" w:styleId="2">
    <w:name w:val="Body Text Indent 2"/>
    <w:basedOn w:val="a"/>
    <w:semiHidden/>
    <w:pPr>
      <w:ind w:left="442" w:firstLine="221"/>
    </w:pPr>
  </w:style>
  <w:style w:type="character" w:styleId="HTML">
    <w:name w:val="HTML Typewriter"/>
    <w:semiHidden/>
    <w:rPr>
      <w:rFonts w:ascii="Arial Unicode MS" w:eastAsia="Arial Unicode MS" w:hAnsi="Arial Unicode MS" w:cs="Arial Unicode MS"/>
      <w:sz w:val="20"/>
      <w:szCs w:val="20"/>
    </w:rPr>
  </w:style>
  <w:style w:type="paragraph" w:styleId="a6">
    <w:name w:val="Balloon Text"/>
    <w:basedOn w:val="a"/>
    <w:link w:val="a7"/>
    <w:uiPriority w:val="99"/>
    <w:semiHidden/>
    <w:unhideWhenUsed/>
    <w:rsid w:val="006D4382"/>
    <w:rPr>
      <w:rFonts w:ascii="Arial" w:eastAsia="ＭＳ ゴシック" w:hAnsi="Arial"/>
      <w:szCs w:val="18"/>
    </w:rPr>
  </w:style>
  <w:style w:type="character" w:customStyle="1" w:styleId="a7">
    <w:name w:val="吹き出し (文字)"/>
    <w:link w:val="a6"/>
    <w:uiPriority w:val="99"/>
    <w:semiHidden/>
    <w:rsid w:val="006D4382"/>
    <w:rPr>
      <w:rFonts w:ascii="Arial" w:eastAsia="ＭＳ ゴシック" w:hAnsi="Arial" w:cs="Times New Roman"/>
      <w:kern w:val="2"/>
      <w:sz w:val="18"/>
      <w:szCs w:val="18"/>
    </w:rPr>
  </w:style>
  <w:style w:type="paragraph" w:styleId="a8">
    <w:name w:val="header"/>
    <w:basedOn w:val="a"/>
    <w:link w:val="a9"/>
    <w:uiPriority w:val="99"/>
    <w:unhideWhenUsed/>
    <w:rsid w:val="001B102C"/>
    <w:pPr>
      <w:tabs>
        <w:tab w:val="center" w:pos="4252"/>
        <w:tab w:val="right" w:pos="8504"/>
      </w:tabs>
      <w:snapToGrid w:val="0"/>
    </w:pPr>
  </w:style>
  <w:style w:type="character" w:customStyle="1" w:styleId="a9">
    <w:name w:val="ヘッダー (文字)"/>
    <w:basedOn w:val="a0"/>
    <w:link w:val="a8"/>
    <w:uiPriority w:val="99"/>
    <w:rsid w:val="001B102C"/>
    <w:rPr>
      <w:rFonts w:ascii="ＭＳ 明朝"/>
      <w:kern w:val="2"/>
      <w:sz w:val="24"/>
    </w:rPr>
  </w:style>
  <w:style w:type="paragraph" w:styleId="aa">
    <w:name w:val="footer"/>
    <w:basedOn w:val="a"/>
    <w:link w:val="ab"/>
    <w:uiPriority w:val="99"/>
    <w:unhideWhenUsed/>
    <w:rsid w:val="001B102C"/>
    <w:pPr>
      <w:tabs>
        <w:tab w:val="center" w:pos="4252"/>
        <w:tab w:val="right" w:pos="8504"/>
      </w:tabs>
      <w:snapToGrid w:val="0"/>
    </w:pPr>
  </w:style>
  <w:style w:type="character" w:customStyle="1" w:styleId="ab">
    <w:name w:val="フッター (文字)"/>
    <w:basedOn w:val="a0"/>
    <w:link w:val="aa"/>
    <w:uiPriority w:val="99"/>
    <w:rsid w:val="001B102C"/>
    <w:rPr>
      <w:rFonts w:ascii="ＭＳ 明朝"/>
      <w:kern w:val="2"/>
      <w:sz w:val="24"/>
    </w:rPr>
  </w:style>
  <w:style w:type="table" w:styleId="ac">
    <w:name w:val="Table Grid"/>
    <w:basedOn w:val="a1"/>
    <w:uiPriority w:val="59"/>
    <w:rsid w:val="001B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D42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FB13-12C6-4172-BB2A-FA9469A0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460</Words>
  <Characters>2624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共  通  事  項</vt:lpstr>
      <vt:lpstr>２  共  通  事  項</vt:lpstr>
    </vt:vector>
  </TitlesOfParts>
  <Company>（社）岩手県農地管理開発公社</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共  通  事  項</dc:title>
  <dc:creator>畠山耕一</dc:creator>
  <cp:lastModifiedBy>佐藤　賢(仮アカウント)</cp:lastModifiedBy>
  <cp:revision>5</cp:revision>
  <cp:lastPrinted>2020-09-01T23:40:00Z</cp:lastPrinted>
  <dcterms:created xsi:type="dcterms:W3CDTF">2020-08-28T05:28:00Z</dcterms:created>
  <dcterms:modified xsi:type="dcterms:W3CDTF">2022-08-04T06:18:00Z</dcterms:modified>
</cp:coreProperties>
</file>